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8" w:rsidRDefault="00A71E68" w:rsidP="00A71E68">
      <w:pPr>
        <w:jc w:val="center"/>
        <w:rPr>
          <w:rFonts w:ascii="Calibri" w:hAnsi="Calibri"/>
          <w:color w:val="000000"/>
          <w:sz w:val="24"/>
          <w:szCs w:val="24"/>
        </w:rPr>
      </w:pPr>
      <w:r w:rsidRPr="00C61EE5">
        <w:rPr>
          <w:rFonts w:ascii="Calibri" w:hAnsi="Calibri"/>
          <w:color w:val="000000"/>
          <w:sz w:val="24"/>
          <w:szCs w:val="24"/>
        </w:rPr>
        <w:t xml:space="preserve">Dejavnost koordinacije </w:t>
      </w:r>
      <w:r>
        <w:rPr>
          <w:rFonts w:ascii="Calibri" w:hAnsi="Calibri"/>
          <w:color w:val="000000"/>
          <w:sz w:val="24"/>
          <w:szCs w:val="24"/>
        </w:rPr>
        <w:t xml:space="preserve">posebnih nalog </w:t>
      </w:r>
      <w:r w:rsidRPr="00C61EE5">
        <w:rPr>
          <w:rFonts w:ascii="Calibri" w:hAnsi="Calibri"/>
          <w:color w:val="000000"/>
          <w:sz w:val="24"/>
          <w:szCs w:val="24"/>
        </w:rPr>
        <w:t>osrednjih območnih knjižnic</w:t>
      </w:r>
    </w:p>
    <w:p w:rsidR="006B090D" w:rsidRDefault="00A71E68" w:rsidP="00A71E68">
      <w:pPr>
        <w:jc w:val="center"/>
        <w:rPr>
          <w:sz w:val="22"/>
          <w:szCs w:val="22"/>
        </w:rPr>
      </w:pPr>
      <w:r>
        <w:rPr>
          <w:rFonts w:ascii="Calibri" w:hAnsi="Calibri"/>
          <w:color w:val="000000"/>
          <w:sz w:val="24"/>
          <w:szCs w:val="24"/>
        </w:rPr>
        <w:t>p</w:t>
      </w:r>
      <w:r w:rsidRPr="00A71E68">
        <w:rPr>
          <w:rFonts w:ascii="Calibri" w:hAnsi="Calibri"/>
          <w:color w:val="000000"/>
          <w:sz w:val="24"/>
          <w:szCs w:val="24"/>
        </w:rPr>
        <w:t>redlog programa 2011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7912"/>
        <w:gridCol w:w="1245"/>
      </w:tblGrid>
      <w:tr w:rsidR="00A71E68" w:rsidRPr="00A71E68" w:rsidTr="00227FAC">
        <w:trPr>
          <w:trHeight w:val="284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aktivnost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center"/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i/>
                <w:iCs/>
                <w:color w:val="000000"/>
                <w:sz w:val="22"/>
                <w:szCs w:val="22"/>
              </w:rPr>
              <w:t> termin</w:t>
            </w:r>
          </w:p>
        </w:tc>
      </w:tr>
      <w:tr w:rsidR="00A71E68" w:rsidRPr="00A71E68" w:rsidTr="00227FA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Priprava strokovnih izhodišč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227FA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A71E68">
              <w:rPr>
                <w:i/>
              </w:rPr>
              <w:t>Svetovalno delo v območnih knjižnicah</w:t>
            </w:r>
            <w:r w:rsidRPr="00A71E68">
              <w:t xml:space="preserve"> – smernice za usmerjanje svetovalnega dela (30 str. - 100 izv.) – izdaja publikacije</w:t>
            </w:r>
          </w:p>
          <w:p w:rsidR="009630BF" w:rsidRPr="009630BF" w:rsidRDefault="009630BF" w:rsidP="00DD2744">
            <w:pPr>
              <w:pStyle w:val="Odstavekseznama"/>
              <w:numPr>
                <w:ilvl w:val="0"/>
                <w:numId w:val="14"/>
              </w:numPr>
              <w:jc w:val="both"/>
              <w:rPr>
                <w:b/>
              </w:rPr>
            </w:pPr>
            <w:r w:rsidRPr="009630BF">
              <w:rPr>
                <w:i/>
              </w:rPr>
              <w:t>Sodelovanje pri spremembi Pravilnika o osrednjih območnih knjižnicah.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227FA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Koordinacija dejavnosti svetovalnih služb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227FAC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A71E68">
              <w:t>Organizacija sestankov, delavnic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Celo leto</w:t>
            </w:r>
          </w:p>
        </w:tc>
      </w:tr>
      <w:tr w:rsidR="00A71E68" w:rsidRPr="00A71E68" w:rsidTr="00227FAC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Predlog skupnega projekta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227FAC">
        <w:trPr>
          <w:trHeight w:val="2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1"/>
              </w:numPr>
              <w:jc w:val="both"/>
              <w:rPr>
                <w:b/>
                <w:color w:val="0070C0"/>
              </w:rPr>
            </w:pPr>
            <w:r w:rsidRPr="00A71E68">
              <w:rPr>
                <w:i/>
                <w:color w:val="0070C0"/>
              </w:rPr>
              <w:t>Rastem z e-viri</w:t>
            </w:r>
            <w:r w:rsidRPr="00A71E68">
              <w:rPr>
                <w:color w:val="0070C0"/>
              </w:rPr>
              <w:t xml:space="preserve"> - </w:t>
            </w:r>
            <w:r w:rsidRPr="00A71E68">
              <w:rPr>
                <w:color w:val="006600"/>
              </w:rPr>
              <w:t>spodbujanje za dostop do podatkovnih zbirk - sodelovanje nacionalne, območnih in šolskih knjižnic (projekt »Rastem z e-viri«) – priprava analize človeških in finančnih virov za izvajanje projekta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70C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Celo leto</w:t>
            </w:r>
          </w:p>
        </w:tc>
      </w:tr>
      <w:tr w:rsidR="00A71E68" w:rsidRPr="00A71E68" w:rsidTr="00227FAC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Vzpostavitev »</w:t>
            </w:r>
            <w:proofErr w:type="spellStart"/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kompetenčnih</w:t>
            </w:r>
            <w:proofErr w:type="spellEnd"/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« centrov v OOK – možnosti: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Celo leto</w:t>
            </w: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7E2A4E" w:rsidRPr="007E2A4E" w:rsidRDefault="007E2A4E" w:rsidP="00227FAC">
            <w:pPr>
              <w:spacing w:before="0"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E2A4E">
              <w:rPr>
                <w:rFonts w:ascii="Calibri" w:hAnsi="Calibri"/>
                <w:color w:val="000000"/>
                <w:sz w:val="18"/>
                <w:szCs w:val="18"/>
              </w:rPr>
              <w:t>9.250 EUR</w:t>
            </w:r>
          </w:p>
          <w:p w:rsidR="007E2A4E" w:rsidRPr="00A71E68" w:rsidRDefault="007E2A4E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227FAC">
        <w:trPr>
          <w:trHeight w:val="104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Default="00A71E68" w:rsidP="00DD2744">
            <w:pPr>
              <w:pStyle w:val="Odstavekseznama"/>
              <w:numPr>
                <w:ilvl w:val="0"/>
                <w:numId w:val="13"/>
              </w:numPr>
              <w:jc w:val="both"/>
              <w:rPr>
                <w:b/>
                <w:color w:val="0070C0"/>
              </w:rPr>
            </w:pPr>
            <w:r w:rsidRPr="00A71E68">
              <w:t xml:space="preserve">za </w:t>
            </w:r>
            <w:r w:rsidRPr="00A71E68">
              <w:rPr>
                <w:i/>
              </w:rPr>
              <w:t>oddaljen dostop</w:t>
            </w:r>
            <w:r w:rsidRPr="00A71E68">
              <w:t xml:space="preserve"> (</w:t>
            </w:r>
            <w:proofErr w:type="spellStart"/>
            <w:r w:rsidRPr="00A71E68">
              <w:t>EzProxy</w:t>
            </w:r>
            <w:proofErr w:type="spellEnd"/>
            <w:r w:rsidRPr="00A71E68">
              <w:t>) do podatkovnih zbirk ali NUK ali OOK Celje – za Celjsko, Štajersko, Pomurje, Spodnje Podravje, Koroško; OOK Ljubljana – za osrednje slovensko, Gorenjsko, Goriško, obalno kraško; OOK Novo mesto – za Dolenjsko –</w:t>
            </w:r>
            <w:r w:rsidRPr="00A71E68">
              <w:rPr>
                <w:color w:val="0070C0"/>
              </w:rPr>
              <w:t xml:space="preserve"> analiza možnosti realizacije oddaljenega dostopa ali preko 3 OOK ali preko NUK-a</w:t>
            </w:r>
          </w:p>
          <w:p w:rsidR="007E2A4E" w:rsidRDefault="007E2A4E" w:rsidP="00DD2744">
            <w:pPr>
              <w:spacing w:before="0" w:after="0"/>
              <w:jc w:val="both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Za postavitev oddaljenega dostopa bi izkoristili enega od dodatno dodeljenih naslovnih prostorov za NUK s strani </w:t>
            </w:r>
            <w:proofErr w:type="spellStart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>ARNESa</w:t>
            </w:r>
            <w:proofErr w:type="spellEnd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. Zaradi konfiguracije omrežja je potrebno zagotoviti dodatni požarni zid, saj na trenutno uporabljani požarni zid ne moremo priključiti ločenega naslovnega prostora.  V kalkulacijo je potrebno všteti vsaj 1 fizični strežnik za požarni zid in stroške za potrebne vire na že postavljeni </w:t>
            </w:r>
            <w:proofErr w:type="spellStart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>virtualizacijski</w:t>
            </w:r>
            <w:proofErr w:type="spellEnd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platformi VMWARE v NUK.  </w:t>
            </w:r>
          </w:p>
          <w:p w:rsidR="007E2A4E" w:rsidRPr="007E2A4E" w:rsidRDefault="007E2A4E" w:rsidP="00DD2744">
            <w:pPr>
              <w:spacing w:before="0" w:after="0"/>
              <w:jc w:val="both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Nujni stroški za vzpostavitev servisa:</w:t>
            </w:r>
          </w:p>
          <w:p w:rsidR="007E2A4E" w:rsidRPr="007E2A4E" w:rsidRDefault="007E2A4E" w:rsidP="00DD2744">
            <w:pPr>
              <w:spacing w:before="0" w:after="0"/>
              <w:jc w:val="both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strežnik  1 procesorski z 8 GB pomnilnika in 2 x 150 </w:t>
            </w:r>
            <w:proofErr w:type="spellStart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>Gb</w:t>
            </w:r>
            <w:proofErr w:type="spellEnd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diski za požarni zid</w:t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  <w:t>3.500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7E2A4E" w:rsidRPr="007E2A4E" w:rsidRDefault="007E2A4E" w:rsidP="00DD2744">
            <w:pPr>
              <w:spacing w:before="0" w:after="0"/>
              <w:jc w:val="both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>Stroški vključitve oddaljenega dostopa v virtualnem okolju (delež licence, HW viri)</w:t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  <w:t>2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.000 </w:t>
            </w:r>
          </w:p>
          <w:p w:rsidR="007E2A4E" w:rsidRPr="007E2A4E" w:rsidRDefault="007E2A4E" w:rsidP="00DD2744">
            <w:pPr>
              <w:spacing w:before="0" w:after="0"/>
              <w:jc w:val="both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Mrežno stikalo </w:t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  <w:t xml:space="preserve"> </w:t>
            </w:r>
            <w:proofErr w:type="spellStart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>GBit</w:t>
            </w:r>
            <w:proofErr w:type="spellEnd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12 vratno</w:t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 800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7E2A4E" w:rsidRPr="007E2A4E" w:rsidRDefault="007E2A4E" w:rsidP="00DD2744">
            <w:pPr>
              <w:spacing w:before="0" w:after="0"/>
              <w:jc w:val="both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Postavitev strežnikov, konfiguracija OS in omrežja (40 ur a 70 </w:t>
            </w:r>
            <w:proofErr w:type="spellStart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>eur</w:t>
            </w:r>
            <w:proofErr w:type="spellEnd"/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>)</w:t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  <w:t>2.800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7E2A4E" w:rsidRDefault="007E2A4E" w:rsidP="00DD2744">
            <w:pPr>
              <w:spacing w:before="0" w:after="0"/>
              <w:jc w:val="both"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>Stroški licenc</w:t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</w:r>
            <w:r w:rsidRPr="007E2A4E">
              <w:rPr>
                <w:rFonts w:ascii="Calibri" w:hAnsi="Calibri"/>
                <w:b w:val="0"/>
                <w:color w:val="000000"/>
                <w:sz w:val="18"/>
                <w:szCs w:val="18"/>
              </w:rPr>
              <w:tab/>
              <w:t xml:space="preserve">   150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7E2A4E" w:rsidRPr="00ED2A67" w:rsidRDefault="007E2A4E" w:rsidP="00DD2744">
            <w:pPr>
              <w:spacing w:before="0"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2A67">
              <w:rPr>
                <w:rFonts w:ascii="Calibri" w:hAnsi="Calibri"/>
                <w:color w:val="000000"/>
                <w:sz w:val="18"/>
                <w:szCs w:val="18"/>
              </w:rPr>
              <w:t>Skupaj stroški vzpostavitve</w:t>
            </w:r>
            <w:r w:rsidRPr="00ED2A67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ED2A67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ED2A67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ED2A67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ED2A67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ED2A67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ED2A67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</w:t>
            </w:r>
          </w:p>
          <w:p w:rsidR="007E2A4E" w:rsidRPr="00ED2A67" w:rsidRDefault="007E2A4E" w:rsidP="00DD2744">
            <w:pPr>
              <w:spacing w:before="0" w:after="0"/>
              <w:jc w:val="both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ED2A67">
              <w:rPr>
                <w:rFonts w:ascii="Calibri" w:hAnsi="Calibri"/>
                <w:i/>
                <w:color w:val="000000"/>
                <w:sz w:val="18"/>
                <w:szCs w:val="18"/>
              </w:rPr>
              <w:t xml:space="preserve">Stroški elektrike, sistemskega administriranja strežnikov, vzdrževanja strežnikov  in vzdrževanja omrežja znašajo  300 </w:t>
            </w:r>
            <w:r w:rsidR="00206A81">
              <w:rPr>
                <w:rFonts w:ascii="Calibri" w:hAnsi="Calibri"/>
                <w:i/>
                <w:color w:val="000000"/>
                <w:sz w:val="18"/>
                <w:szCs w:val="18"/>
              </w:rPr>
              <w:t>EUR</w:t>
            </w:r>
            <w:r w:rsidRPr="00ED2A67">
              <w:rPr>
                <w:rFonts w:ascii="Calibri" w:hAnsi="Calibri"/>
                <w:i/>
                <w:color w:val="000000"/>
                <w:sz w:val="18"/>
                <w:szCs w:val="18"/>
              </w:rPr>
              <w:t>/mesec za 10 OOK.</w:t>
            </w:r>
          </w:p>
          <w:p w:rsidR="007E2A4E" w:rsidRPr="007E2A4E" w:rsidRDefault="007E2A4E" w:rsidP="00DD2744">
            <w:pPr>
              <w:spacing w:before="0" w:after="0"/>
              <w:jc w:val="both"/>
              <w:rPr>
                <w:rFonts w:ascii="Calibri" w:hAnsi="Calibr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1E68" w:rsidRPr="00A71E68" w:rsidRDefault="00A71E68" w:rsidP="00227FAC">
            <w:pPr>
              <w:spacing w:before="0" w:after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227FAC">
        <w:trPr>
          <w:trHeight w:val="22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A71E68">
              <w:rPr>
                <w:i/>
              </w:rPr>
              <w:t>Kamro</w:t>
            </w:r>
            <w:r w:rsidRPr="00A71E68">
              <w:t xml:space="preserve"> – OOK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1E68" w:rsidRPr="00A71E68" w:rsidRDefault="00A71E68" w:rsidP="00227FAC">
            <w:pPr>
              <w:spacing w:before="0" w:after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227FAC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A71E68">
              <w:rPr>
                <w:i/>
              </w:rPr>
              <w:t>domoznanstvo</w:t>
            </w:r>
            <w:r w:rsidRPr="00A71E68">
              <w:t xml:space="preserve"> – OOK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1E68" w:rsidRPr="00A71E68" w:rsidRDefault="00A71E68" w:rsidP="00227FAC">
            <w:pPr>
              <w:spacing w:before="0" w:after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227FAC">
        <w:trPr>
          <w:trHeight w:val="2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3"/>
              </w:numPr>
              <w:jc w:val="both"/>
              <w:rPr>
                <w:b/>
              </w:rPr>
            </w:pPr>
            <w:r w:rsidRPr="00A71E68">
              <w:rPr>
                <w:i/>
              </w:rPr>
              <w:t>uporabniki s posebnimi potrebami</w:t>
            </w:r>
            <w:r w:rsidRPr="00A71E68">
              <w:t xml:space="preserve"> – OOK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71E68" w:rsidRPr="00A71E68" w:rsidRDefault="00A71E68" w:rsidP="00227FAC">
            <w:pPr>
              <w:spacing w:before="0" w:after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227FA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Strokovno usposabljanje za svetovalno delo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3150BD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027139">
            <w:pPr>
              <w:pStyle w:val="Odstavekseznama"/>
              <w:numPr>
                <w:ilvl w:val="0"/>
                <w:numId w:val="18"/>
              </w:numPr>
              <w:jc w:val="left"/>
              <w:rPr>
                <w:b/>
              </w:rPr>
            </w:pPr>
            <w:r w:rsidRPr="00A71E68">
              <w:rPr>
                <w:i/>
              </w:rPr>
              <w:t>Statistika</w:t>
            </w:r>
            <w:r w:rsidRPr="00A71E68">
              <w:t xml:space="preserve"> – delavnica: Gorazd Vodeb, Damjana Tizaj Marc, Tereza Poličnik-Čermelj - 6 ur.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8" w:rsidRPr="00A71E68" w:rsidRDefault="00DD2744" w:rsidP="003150BD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1. </w:t>
            </w:r>
            <w:r w:rsidR="00A71E68"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februar</w:t>
            </w:r>
          </w:p>
        </w:tc>
      </w:tr>
      <w:tr w:rsidR="00A71E68" w:rsidRPr="00A71E68" w:rsidTr="003150BD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027139">
            <w:pPr>
              <w:pStyle w:val="Odstavekseznama"/>
              <w:numPr>
                <w:ilvl w:val="0"/>
                <w:numId w:val="18"/>
              </w:numPr>
              <w:jc w:val="left"/>
              <w:rPr>
                <w:b/>
              </w:rPr>
            </w:pPr>
            <w:r w:rsidRPr="00A71E68">
              <w:rPr>
                <w:i/>
              </w:rPr>
              <w:t>Obvezni izvod, informiranje zavezancev za OI, reklamiranje, normativna kontrola, izločanje</w:t>
            </w:r>
            <w:r w:rsidRPr="00A71E68">
              <w:t xml:space="preserve"> – Irena Sešek, Damijana Kisovec, Alenka Kanič, Tereza Poličnik-Čermelj - 6 ur.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8" w:rsidRPr="003150BD" w:rsidRDefault="003150BD" w:rsidP="003150BD">
            <w:pPr>
              <w:spacing w:before="0" w:after="0"/>
              <w:jc w:val="right"/>
              <w:rPr>
                <w:rFonts w:ascii="Calibri" w:hAnsi="Calibri"/>
                <w:b w:val="0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FF0000"/>
                <w:sz w:val="22"/>
                <w:szCs w:val="22"/>
              </w:rPr>
              <w:t>17. februar</w:t>
            </w:r>
          </w:p>
        </w:tc>
      </w:tr>
      <w:tr w:rsidR="00A71E68" w:rsidRPr="00AD5AAE" w:rsidTr="003150B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027139">
            <w:pPr>
              <w:pStyle w:val="Odstavekseznama"/>
              <w:numPr>
                <w:ilvl w:val="0"/>
                <w:numId w:val="18"/>
              </w:numPr>
              <w:jc w:val="left"/>
              <w:rPr>
                <w:b/>
              </w:rPr>
            </w:pPr>
            <w:r w:rsidRPr="00A71E68">
              <w:rPr>
                <w:i/>
              </w:rPr>
              <w:t>Knjižnične storitve za slepe in slabovidne</w:t>
            </w:r>
            <w:r w:rsidRPr="00A71E68">
              <w:t xml:space="preserve"> - Eva Kodrič </w:t>
            </w:r>
            <w:proofErr w:type="spellStart"/>
            <w:r w:rsidRPr="00A71E68">
              <w:t>Dačić</w:t>
            </w:r>
            <w:proofErr w:type="spellEnd"/>
            <w:r w:rsidRPr="00A71E68">
              <w:t>, Kristina Janc, Damjana Vovk - 5 ur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8" w:rsidRPr="00AD5AAE" w:rsidRDefault="00BE1837" w:rsidP="003150BD">
            <w:pPr>
              <w:spacing w:before="0" w:after="0"/>
              <w:jc w:val="right"/>
              <w:rPr>
                <w:rFonts w:ascii="Calibri" w:hAnsi="Calibri"/>
                <w:b w:val="0"/>
                <w:color w:val="FF0000"/>
                <w:sz w:val="22"/>
                <w:szCs w:val="22"/>
              </w:rPr>
            </w:pPr>
            <w:r w:rsidRPr="00AD5AAE">
              <w:rPr>
                <w:rFonts w:ascii="Calibri" w:hAnsi="Calibri"/>
                <w:b w:val="0"/>
                <w:color w:val="FF000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color w:val="FF0000"/>
                <w:sz w:val="22"/>
                <w:szCs w:val="22"/>
              </w:rPr>
              <w:t>1</w:t>
            </w:r>
            <w:r w:rsidRPr="00AD5AAE">
              <w:rPr>
                <w:rFonts w:ascii="Calibri" w:hAnsi="Calibri"/>
                <w:b w:val="0"/>
                <w:color w:val="FF0000"/>
                <w:sz w:val="22"/>
                <w:szCs w:val="22"/>
              </w:rPr>
              <w:t xml:space="preserve">. maj </w:t>
            </w:r>
          </w:p>
        </w:tc>
      </w:tr>
      <w:tr w:rsidR="00A71E68" w:rsidRPr="00A71E68" w:rsidTr="003150BD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027139">
            <w:pPr>
              <w:pStyle w:val="Odstavekseznama"/>
              <w:numPr>
                <w:ilvl w:val="0"/>
                <w:numId w:val="18"/>
              </w:numPr>
              <w:jc w:val="left"/>
              <w:rPr>
                <w:b/>
              </w:rPr>
            </w:pPr>
            <w:r w:rsidRPr="00A71E68">
              <w:rPr>
                <w:i/>
              </w:rPr>
              <w:t>Rastem z e-viri</w:t>
            </w:r>
            <w:r w:rsidRPr="00A71E68">
              <w:t xml:space="preserve"> - učinkovita raba podatkovnih zbirk – delavnica za pripravo spletnih strani za uporabo podatkovnih zbirk – Katja Rapuš</w:t>
            </w:r>
            <w:r w:rsidR="00DD2744">
              <w:t xml:space="preserve">, dr. Karmen Sotošek Štular - </w:t>
            </w:r>
            <w:r w:rsidRPr="00A71E68">
              <w:t>6 ur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8" w:rsidRPr="00AD5AAE" w:rsidRDefault="00BE1837" w:rsidP="003150BD">
            <w:pPr>
              <w:spacing w:before="0" w:after="0"/>
              <w:jc w:val="right"/>
              <w:rPr>
                <w:color w:val="FF0000"/>
              </w:rPr>
            </w:pPr>
            <w:r w:rsidRPr="00AD5AAE">
              <w:rPr>
                <w:rFonts w:ascii="Calibri" w:hAnsi="Calibri"/>
                <w:b w:val="0"/>
                <w:color w:val="FF0000"/>
                <w:sz w:val="22"/>
                <w:szCs w:val="22"/>
              </w:rPr>
              <w:t>april</w:t>
            </w:r>
          </w:p>
        </w:tc>
      </w:tr>
      <w:tr w:rsidR="00A71E68" w:rsidRPr="00A71E68" w:rsidTr="003150BD">
        <w:trPr>
          <w:trHeight w:val="360"/>
        </w:trPr>
        <w:tc>
          <w:tcPr>
            <w:tcW w:w="0" w:type="auto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027139">
            <w:pPr>
              <w:pStyle w:val="Odstavekseznama"/>
              <w:numPr>
                <w:ilvl w:val="0"/>
                <w:numId w:val="18"/>
              </w:numPr>
              <w:jc w:val="left"/>
              <w:rPr>
                <w:b/>
              </w:rPr>
            </w:pPr>
            <w:r w:rsidRPr="00A71E68">
              <w:rPr>
                <w:i/>
              </w:rPr>
              <w:t>Knjižnična mreža</w:t>
            </w:r>
            <w:r w:rsidRPr="00A71E68">
              <w:t xml:space="preserve"> – Gorazd Vodeb - 6 ur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8" w:rsidRPr="00A71E68" w:rsidRDefault="00A71E68" w:rsidP="003150BD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september</w:t>
            </w:r>
          </w:p>
        </w:tc>
      </w:tr>
      <w:tr w:rsidR="00A71E68" w:rsidRPr="00A71E68" w:rsidTr="003150B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027139">
            <w:pPr>
              <w:pStyle w:val="Odstavekseznama"/>
              <w:numPr>
                <w:ilvl w:val="0"/>
                <w:numId w:val="18"/>
              </w:numPr>
              <w:jc w:val="left"/>
              <w:rPr>
                <w:b/>
              </w:rPr>
            </w:pPr>
            <w:r w:rsidRPr="00A71E68">
              <w:rPr>
                <w:i/>
              </w:rPr>
              <w:lastRenderedPageBreak/>
              <w:t>Oblikovanje strategije 2011 – 2015</w:t>
            </w:r>
            <w:r w:rsidRPr="00A71E68">
              <w:t xml:space="preserve"> –  delavnica Breda Karun </w:t>
            </w:r>
            <w:r w:rsidR="00027139">
              <w:t>–</w:t>
            </w:r>
            <w:r w:rsidRPr="00A71E68">
              <w:t xml:space="preserve"> 8</w:t>
            </w:r>
            <w:r w:rsidR="00027139">
              <w:t xml:space="preserve"> </w:t>
            </w:r>
            <w:r w:rsidRPr="00A71E68">
              <w:t>ur</w:t>
            </w:r>
          </w:p>
          <w:p w:rsidR="00A71E68" w:rsidRPr="00D4432B" w:rsidRDefault="00A71E68" w:rsidP="00027139">
            <w:pPr>
              <w:pStyle w:val="Odstavekseznama"/>
              <w:numPr>
                <w:ilvl w:val="0"/>
                <w:numId w:val="18"/>
              </w:numPr>
              <w:jc w:val="left"/>
              <w:rPr>
                <w:b/>
              </w:rPr>
            </w:pPr>
            <w:r w:rsidRPr="0037382C">
              <w:rPr>
                <w:i/>
              </w:rPr>
              <w:t>Trajno hranjenje digitalnih virov</w:t>
            </w:r>
            <w:r w:rsidRPr="0037382C">
              <w:t xml:space="preserve"> – </w:t>
            </w:r>
            <w:r w:rsidR="00DD5045" w:rsidRPr="0037382C">
              <w:t xml:space="preserve">tečaj o trajnem ohranjanju digitalnih virov za predstavnike slovenskih osrednjih območnih knjižnic  </w:t>
            </w:r>
            <w:r w:rsidR="0037382C">
              <w:t>(</w:t>
            </w:r>
            <w:r w:rsidR="00DD5045" w:rsidRPr="0037382C">
              <w:t>NUK pripravlja strategijo o trajnem ohranjanju digitalnih virov, ki bo izhodišče za konkretne smernice</w:t>
            </w:r>
            <w:r w:rsidR="0037382C">
              <w:t>)</w:t>
            </w:r>
            <w:r w:rsidR="00DD5045" w:rsidRPr="0037382C">
              <w:t xml:space="preserve">. </w:t>
            </w:r>
            <w:r w:rsidR="0037382C">
              <w:t>D</w:t>
            </w:r>
            <w:r w:rsidR="00DD5045" w:rsidRPr="0037382C">
              <w:t>elavnica b</w:t>
            </w:r>
            <w:r w:rsidR="0037382C">
              <w:t>o</w:t>
            </w:r>
            <w:r w:rsidR="00DD5045" w:rsidRPr="0037382C">
              <w:t xml:space="preserve"> obravnavala problematiko trajnega ohranjanja digitalnih virov</w:t>
            </w:r>
            <w:r w:rsidR="00D4432B">
              <w:t xml:space="preserve"> -</w:t>
            </w:r>
            <w:r w:rsidR="00DD5045" w:rsidRPr="00D4432B">
              <w:t xml:space="preserve"> </w:t>
            </w:r>
            <w:r w:rsidRPr="00D4432B">
              <w:t>dr. Alenka Kavčič – Čolić - 6 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3150BD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oktober</w:t>
            </w:r>
          </w:p>
          <w:p w:rsidR="003150BD" w:rsidRDefault="003150BD" w:rsidP="003150BD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  <w:p w:rsidR="00A71E68" w:rsidRPr="00A71E68" w:rsidRDefault="00A71E68" w:rsidP="003150BD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november</w:t>
            </w:r>
          </w:p>
        </w:tc>
      </w:tr>
      <w:tr w:rsidR="00A71E68" w:rsidRPr="00A71E68" w:rsidTr="003150BD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Skupaj: 7 izobraževanj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68" w:rsidRPr="00A71E68" w:rsidRDefault="00A71E68" w:rsidP="003150BD">
            <w:pPr>
              <w:spacing w:before="0"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43 ur</w:t>
            </w:r>
          </w:p>
        </w:tc>
      </w:tr>
      <w:tr w:rsidR="00A71E68" w:rsidRPr="00A71E68" w:rsidTr="00227FAC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Koordinacija svetovalnega dela / informatiki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  </w:t>
            </w:r>
          </w:p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celo leto</w:t>
            </w:r>
          </w:p>
        </w:tc>
      </w:tr>
      <w:tr w:rsidR="00A71E68" w:rsidRPr="00A71E68" w:rsidTr="00A71E68">
        <w:trPr>
          <w:trHeight w:val="990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1"/>
              </w:numPr>
              <w:ind w:left="371" w:hanging="284"/>
              <w:jc w:val="both"/>
              <w:rPr>
                <w:b/>
              </w:rPr>
            </w:pPr>
            <w:r w:rsidRPr="00A71E68">
              <w:t xml:space="preserve">oddaljen dostop do elektronskih virov, podatkovnih zbirk (spletne strani knjižnic - skupne vstopne točke do podatkovnih zbirk, elektronskih virov; knjižnične storitve na daljavo – priprava obrazcev za rezervacijo, podaljševanje, predlogi za nakup knjižničnega gradiva, </w:t>
            </w:r>
            <w:proofErr w:type="spellStart"/>
            <w:r w:rsidRPr="00A71E68">
              <w:t>blogi</w:t>
            </w:r>
            <w:proofErr w:type="spellEnd"/>
            <w:r w:rsidRPr="00A71E68">
              <w:t>…)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68" w:rsidRPr="00A71E68" w:rsidRDefault="00A71E68" w:rsidP="00227FAC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A71E6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1"/>
              </w:numPr>
              <w:ind w:left="371" w:hanging="284"/>
              <w:jc w:val="both"/>
              <w:rPr>
                <w:b/>
              </w:rPr>
            </w:pPr>
            <w:r w:rsidRPr="00A71E68">
              <w:t xml:space="preserve">izobraževanja, predstavitve dejavnosti ali produktov na teme, ki jih določamo glede na potrebe. Informatiki se udeležujejo individualnih izobraževanj in znanje prenašajo na skupino.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E68" w:rsidRPr="00A71E68" w:rsidRDefault="00A71E68" w:rsidP="00227FAC">
            <w:pPr>
              <w:spacing w:before="0" w:after="0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A71E68" w:rsidRPr="00A71E68" w:rsidTr="00A71E68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 xml:space="preserve">Koordinacija domoznanske dejavnosti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1E68" w:rsidRPr="00A71E68" w:rsidTr="00A71E68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45356E" w:rsidP="00DD2744">
            <w:pPr>
              <w:pStyle w:val="Odstavekseznama"/>
              <w:numPr>
                <w:ilvl w:val="0"/>
                <w:numId w:val="16"/>
              </w:numPr>
              <w:jc w:val="both"/>
              <w:rPr>
                <w:b/>
                <w:color w:val="0070C0"/>
              </w:rPr>
            </w:pPr>
            <w:hyperlink r:id="rId7" w:history="1">
              <w:r w:rsidR="00A71E68" w:rsidRPr="00A71E68">
                <w:rPr>
                  <w:rStyle w:val="Hiperpovezava"/>
                </w:rPr>
                <w:t xml:space="preserve">Objava analize ankete o stanju domoznanstva v knjižnicah.Vprašalnik v 1ko: http://www.1ka.si/a/2517 - sodelovanje z Alešem Klemnom MKL in </w:t>
              </w:r>
              <w:proofErr w:type="spellStart"/>
              <w:r w:rsidR="00A71E68" w:rsidRPr="00A71E68">
                <w:rPr>
                  <w:rStyle w:val="Hiperpovezava"/>
                </w:rPr>
                <w:t>domoznanci</w:t>
              </w:r>
              <w:proofErr w:type="spellEnd"/>
              <w:r w:rsidR="00A71E68" w:rsidRPr="00A71E68">
                <w:rPr>
                  <w:rStyle w:val="Hiperpovezava"/>
                </w:rPr>
                <w:t xml:space="preserve"> vseh OOK + UKM + ZBDS – Sekcija za domoznanstvo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januar- februar</w:t>
            </w:r>
          </w:p>
        </w:tc>
      </w:tr>
      <w:tr w:rsidR="00A71E68" w:rsidRPr="00A71E68" w:rsidTr="00227FAC">
        <w:trPr>
          <w:trHeight w:val="5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A71E68">
              <w:t xml:space="preserve">Popis depojev domoznanskih oddelkov v OOK – sodelovanje </w:t>
            </w:r>
            <w:proofErr w:type="spellStart"/>
            <w:r w:rsidRPr="00A71E68">
              <w:t>domoznanci</w:t>
            </w:r>
            <w:proofErr w:type="spellEnd"/>
            <w:r w:rsidRPr="00A71E68">
              <w:t xml:space="preserve"> vseh OOK + UKM + ZBDS – Sekcija za domoznanstvo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do junija </w:t>
            </w:r>
          </w:p>
        </w:tc>
      </w:tr>
      <w:tr w:rsidR="00A71E68" w:rsidRPr="00A71E68" w:rsidTr="00227FAC">
        <w:trPr>
          <w:trHeight w:val="3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A71E68">
              <w:t xml:space="preserve">Pregled popisov in vrednotenje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junij-september</w:t>
            </w:r>
          </w:p>
        </w:tc>
      </w:tr>
      <w:tr w:rsidR="00A71E68" w:rsidRPr="00A71E68" w:rsidTr="00227FAC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A71E68">
              <w:t>Priprava gradiva za publikacijo, tisk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konec leta</w:t>
            </w:r>
          </w:p>
        </w:tc>
      </w:tr>
      <w:tr w:rsidR="00A71E68" w:rsidRPr="00A71E68" w:rsidTr="00227FAC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A71E68">
              <w:t xml:space="preserve">Predstavitev na 2. </w:t>
            </w:r>
            <w:proofErr w:type="spellStart"/>
            <w:r w:rsidRPr="00A71E68">
              <w:t>DOMfestu</w:t>
            </w:r>
            <w:proofErr w:type="spellEnd"/>
            <w:r w:rsidRPr="00A71E68"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 xml:space="preserve"> maj 2012</w:t>
            </w:r>
          </w:p>
        </w:tc>
      </w:tr>
      <w:tr w:rsidR="00A71E68" w:rsidRPr="00A71E68" w:rsidTr="00227FAC">
        <w:trPr>
          <w:trHeight w:val="7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A71E68">
              <w:t xml:space="preserve">Definiranje območij domoznanske dejavnosti in razdelitev bibliografske obdelave gradiva – NUK,OOK, OK – obdelava člankov sodelovanje z Borisom </w:t>
            </w:r>
            <w:proofErr w:type="spellStart"/>
            <w:r w:rsidRPr="00A71E68">
              <w:t>Riflom</w:t>
            </w:r>
            <w:proofErr w:type="spellEnd"/>
            <w:r w:rsidRPr="00A71E68">
              <w:t>, NUK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Celo leto</w:t>
            </w:r>
          </w:p>
        </w:tc>
      </w:tr>
      <w:tr w:rsidR="00A71E68" w:rsidRPr="00A71E68" w:rsidTr="00227FAC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pStyle w:val="Odstavekseznam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A71E68">
              <w:t>Evidentiranje zbirk domoznanskega gradiva območja – predlogi za digitalizacijo (izdelava kriterijev za pripravo prednostne liste in dolgoročnega plana za digitalizacijo).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color w:val="000000"/>
                <w:sz w:val="22"/>
                <w:szCs w:val="22"/>
              </w:rPr>
              <w:t>do novembra 2012</w:t>
            </w:r>
          </w:p>
        </w:tc>
      </w:tr>
      <w:tr w:rsidR="00A71E68" w:rsidRPr="00A71E68" w:rsidTr="00227FAC">
        <w:trPr>
          <w:trHeight w:val="2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DD2744">
            <w:pPr>
              <w:spacing w:before="0" w:after="0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sz w:val="22"/>
                <w:szCs w:val="22"/>
              </w:rPr>
              <w:t>Oblikovanje konzorcija za nakup slovenskih podatkovnih zbirk (sodelovanje in povezovanje za oblikovanje konzorcija za nakup licenc slovenskih podatkovnih zbirk (NUK in območne) – izražena potreba, zato nujna analiza možnosti za racionalno rabo proračunskih sredstev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1E68" w:rsidRPr="00A71E68" w:rsidRDefault="00A71E68" w:rsidP="00227FAC">
            <w:pPr>
              <w:spacing w:before="0" w:after="0"/>
              <w:jc w:val="right"/>
              <w:rPr>
                <w:rFonts w:ascii="Calibri" w:hAnsi="Calibri"/>
                <w:b w:val="0"/>
                <w:sz w:val="22"/>
                <w:szCs w:val="22"/>
              </w:rPr>
            </w:pPr>
            <w:r w:rsidRPr="00A71E68">
              <w:rPr>
                <w:rFonts w:ascii="Calibri" w:hAnsi="Calibri"/>
                <w:b w:val="0"/>
                <w:sz w:val="22"/>
                <w:szCs w:val="22"/>
              </w:rPr>
              <w:t>Celo leto</w:t>
            </w:r>
          </w:p>
        </w:tc>
      </w:tr>
    </w:tbl>
    <w:p w:rsidR="00AD2B24" w:rsidRPr="00A71E68" w:rsidRDefault="00AD2B24" w:rsidP="00AD2B24">
      <w:pPr>
        <w:rPr>
          <w:sz w:val="22"/>
          <w:szCs w:val="22"/>
        </w:rPr>
      </w:pPr>
      <w:r w:rsidRPr="009630BF">
        <w:rPr>
          <w:rFonts w:asciiTheme="minorHAnsi" w:hAnsiTheme="minorHAnsi"/>
          <w:b w:val="0"/>
          <w:sz w:val="22"/>
          <w:szCs w:val="22"/>
        </w:rPr>
        <w:t>Glede na sklepe sestanka je predvidena sprememba</w:t>
      </w:r>
      <w:r>
        <w:rPr>
          <w:rFonts w:asciiTheme="minorHAnsi" w:hAnsiTheme="minorHAnsi"/>
          <w:b w:val="0"/>
          <w:sz w:val="22"/>
          <w:szCs w:val="22"/>
        </w:rPr>
        <w:t xml:space="preserve"> Pravilnika o OOK</w:t>
      </w:r>
      <w:r w:rsidRPr="009630BF">
        <w:rPr>
          <w:rFonts w:asciiTheme="minorHAnsi" w:hAnsiTheme="minorHAnsi"/>
          <w:b w:val="0"/>
          <w:sz w:val="22"/>
          <w:szCs w:val="22"/>
        </w:rPr>
        <w:t xml:space="preserve">, zato bodo namesto predvidenega Pravilnika o gradivu s statusom kulturnega spomenika regionalnega pomena v </w:t>
      </w:r>
      <w:proofErr w:type="spellStart"/>
      <w:r w:rsidRPr="009630BF">
        <w:rPr>
          <w:rFonts w:asciiTheme="minorHAnsi" w:hAnsiTheme="minorHAnsi"/>
          <w:b w:val="0"/>
          <w:sz w:val="22"/>
          <w:szCs w:val="22"/>
        </w:rPr>
        <w:t>CeZaR</w:t>
      </w:r>
      <w:proofErr w:type="spellEnd"/>
      <w:r w:rsidRPr="009630BF">
        <w:rPr>
          <w:rFonts w:asciiTheme="minorHAnsi" w:hAnsiTheme="minorHAnsi"/>
          <w:b w:val="0"/>
          <w:sz w:val="22"/>
          <w:szCs w:val="22"/>
        </w:rPr>
        <w:t xml:space="preserve">-ju izdelane </w:t>
      </w:r>
      <w:r w:rsidRPr="009630BF">
        <w:rPr>
          <w:rFonts w:asciiTheme="minorHAnsi" w:hAnsiTheme="minorHAnsi"/>
          <w:b w:val="0"/>
          <w:i/>
          <w:color w:val="000000"/>
          <w:sz w:val="22"/>
          <w:szCs w:val="22"/>
        </w:rPr>
        <w:t>Teoretične osnove za oblikovanje strokovnih navodil za ugotavljanje</w:t>
      </w:r>
      <w:r w:rsidRPr="00A71E68">
        <w:rPr>
          <w:rFonts w:ascii="Calibri" w:hAnsi="Calibri"/>
          <w:b w:val="0"/>
          <w:i/>
          <w:color w:val="000000"/>
          <w:sz w:val="22"/>
          <w:szCs w:val="22"/>
        </w:rPr>
        <w:t xml:space="preserve"> lastnosti knjižničnega gradiva kot kulturnega spomenika (ZKnj 1, 13. </w:t>
      </w:r>
      <w:r>
        <w:rPr>
          <w:rFonts w:ascii="Calibri" w:hAnsi="Calibri"/>
          <w:b w:val="0"/>
          <w:i/>
          <w:color w:val="000000"/>
          <w:sz w:val="22"/>
          <w:szCs w:val="22"/>
        </w:rPr>
        <w:t>č</w:t>
      </w:r>
      <w:r w:rsidRPr="00A71E68">
        <w:rPr>
          <w:rFonts w:ascii="Calibri" w:hAnsi="Calibri"/>
          <w:b w:val="0"/>
          <w:i/>
          <w:color w:val="000000"/>
          <w:sz w:val="22"/>
          <w:szCs w:val="22"/>
        </w:rPr>
        <w:t>len</w:t>
      </w:r>
      <w:r>
        <w:rPr>
          <w:rFonts w:ascii="Calibri" w:hAnsi="Calibri"/>
          <w:b w:val="0"/>
          <w:i/>
          <w:color w:val="000000"/>
          <w:sz w:val="22"/>
          <w:szCs w:val="22"/>
        </w:rPr>
        <w:t>)</w:t>
      </w:r>
      <w:r w:rsidRPr="00363C55">
        <w:rPr>
          <w:rFonts w:ascii="Calibri" w:hAnsi="Calibri"/>
          <w:b w:val="0"/>
          <w:color w:val="000000"/>
          <w:sz w:val="22"/>
          <w:szCs w:val="22"/>
        </w:rPr>
        <w:t xml:space="preserve">, v program dejavnosti koordinacije izvajanja posebnih nalog OOK za leto 2011 pa se vključi </w:t>
      </w:r>
      <w:r w:rsidRPr="009630BF">
        <w:rPr>
          <w:rFonts w:ascii="Calibri" w:hAnsi="Calibri"/>
          <w:b w:val="0"/>
          <w:i/>
          <w:color w:val="000000"/>
          <w:sz w:val="22"/>
          <w:szCs w:val="22"/>
        </w:rPr>
        <w:t>sprememb</w:t>
      </w:r>
      <w:r>
        <w:rPr>
          <w:rFonts w:ascii="Calibri" w:hAnsi="Calibri"/>
          <w:b w:val="0"/>
          <w:i/>
          <w:color w:val="000000"/>
          <w:sz w:val="22"/>
          <w:szCs w:val="22"/>
        </w:rPr>
        <w:t>a</w:t>
      </w:r>
      <w:r w:rsidRPr="009630BF">
        <w:rPr>
          <w:rFonts w:ascii="Calibri" w:hAnsi="Calibri"/>
          <w:b w:val="0"/>
          <w:i/>
          <w:color w:val="000000"/>
          <w:sz w:val="22"/>
          <w:szCs w:val="22"/>
        </w:rPr>
        <w:t xml:space="preserve"> Pravilnika o osrednjih območnih knjižnicah.</w:t>
      </w:r>
    </w:p>
    <w:p w:rsidR="00A71E68" w:rsidRPr="00A71E68" w:rsidRDefault="00A71E68" w:rsidP="00AD2B24">
      <w:pPr>
        <w:rPr>
          <w:sz w:val="22"/>
          <w:szCs w:val="22"/>
        </w:rPr>
      </w:pPr>
    </w:p>
    <w:sectPr w:rsidR="00A71E68" w:rsidRPr="00A71E68" w:rsidSect="006B09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83" w:rsidRDefault="00B63F83" w:rsidP="00410D64">
      <w:pPr>
        <w:spacing w:before="0" w:after="0"/>
      </w:pPr>
      <w:r>
        <w:separator/>
      </w:r>
    </w:p>
  </w:endnote>
  <w:endnote w:type="continuationSeparator" w:id="0">
    <w:p w:rsidR="00B63F83" w:rsidRDefault="00B63F83" w:rsidP="00410D6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83" w:rsidRDefault="00B63F83" w:rsidP="00410D64">
      <w:pPr>
        <w:spacing w:before="0" w:after="0"/>
      </w:pPr>
      <w:r>
        <w:separator/>
      </w:r>
    </w:p>
  </w:footnote>
  <w:footnote w:type="continuationSeparator" w:id="0">
    <w:p w:rsidR="00B63F83" w:rsidRDefault="00B63F83" w:rsidP="00410D6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938079"/>
      <w:docPartObj>
        <w:docPartGallery w:val="Page Numbers (Top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A71E68" w:rsidRPr="00A71E68" w:rsidRDefault="0045356E">
        <w:pPr>
          <w:pStyle w:val="Glava"/>
          <w:jc w:val="right"/>
          <w:rPr>
            <w:rFonts w:asciiTheme="minorHAnsi" w:hAnsiTheme="minorHAnsi"/>
            <w:sz w:val="16"/>
            <w:szCs w:val="16"/>
          </w:rPr>
        </w:pPr>
        <w:r w:rsidRPr="00A71E68">
          <w:rPr>
            <w:rFonts w:asciiTheme="minorHAnsi" w:hAnsiTheme="minorHAnsi"/>
            <w:sz w:val="16"/>
            <w:szCs w:val="16"/>
          </w:rPr>
          <w:fldChar w:fldCharType="begin"/>
        </w:r>
        <w:r w:rsidR="00A71E68" w:rsidRPr="00A71E6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A71E68">
          <w:rPr>
            <w:rFonts w:asciiTheme="minorHAnsi" w:hAnsiTheme="minorHAnsi"/>
            <w:sz w:val="16"/>
            <w:szCs w:val="16"/>
          </w:rPr>
          <w:fldChar w:fldCharType="separate"/>
        </w:r>
        <w:r w:rsidR="003150BD">
          <w:rPr>
            <w:rFonts w:asciiTheme="minorHAnsi" w:hAnsiTheme="minorHAnsi"/>
            <w:noProof/>
            <w:sz w:val="16"/>
            <w:szCs w:val="16"/>
          </w:rPr>
          <w:t>2</w:t>
        </w:r>
        <w:r w:rsidRPr="00A71E68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A71E68" w:rsidRDefault="00A71E6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7225"/>
    <w:multiLevelType w:val="hybridMultilevel"/>
    <w:tmpl w:val="68DE9B0A"/>
    <w:lvl w:ilvl="0" w:tplc="0114DE3A">
      <w:start w:val="1"/>
      <w:numFmt w:val="decimal"/>
      <w:lvlText w:val="%1.1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6586"/>
    <w:multiLevelType w:val="hybridMultilevel"/>
    <w:tmpl w:val="D8E0C9C2"/>
    <w:lvl w:ilvl="0" w:tplc="A2785F08">
      <w:start w:val="1"/>
      <w:numFmt w:val="decimal"/>
      <w:lvlText w:val="%1.1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3CC5"/>
    <w:multiLevelType w:val="hybridMultilevel"/>
    <w:tmpl w:val="EE9C9280"/>
    <w:lvl w:ilvl="0" w:tplc="C16C0002">
      <w:start w:val="1"/>
      <w:numFmt w:val="decimal"/>
      <w:pStyle w:val="Odstavekseznam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1049"/>
    <w:multiLevelType w:val="hybridMultilevel"/>
    <w:tmpl w:val="F9E0A91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54914"/>
    <w:multiLevelType w:val="hybridMultilevel"/>
    <w:tmpl w:val="8FB6C4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F3E96"/>
    <w:multiLevelType w:val="hybridMultilevel"/>
    <w:tmpl w:val="8A40427C"/>
    <w:lvl w:ilvl="0" w:tplc="EA647E5E">
      <w:start w:val="1"/>
      <w:numFmt w:val="decimal"/>
      <w:lvlText w:val="%1.1.1 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00BA"/>
    <w:multiLevelType w:val="hybridMultilevel"/>
    <w:tmpl w:val="00BC8E18"/>
    <w:lvl w:ilvl="0" w:tplc="F18C2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01172"/>
    <w:multiLevelType w:val="hybridMultilevel"/>
    <w:tmpl w:val="BB46E91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81E03"/>
    <w:multiLevelType w:val="hybridMultilevel"/>
    <w:tmpl w:val="32483E5A"/>
    <w:lvl w:ilvl="0" w:tplc="F404E890">
      <w:start w:val="1"/>
      <w:numFmt w:val="decimal"/>
      <w:lvlText w:val="%1.1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E3D4B"/>
    <w:multiLevelType w:val="hybridMultilevel"/>
    <w:tmpl w:val="F1A6E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776A4"/>
    <w:multiLevelType w:val="hybridMultilevel"/>
    <w:tmpl w:val="BB46E91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A62B3"/>
    <w:multiLevelType w:val="hybridMultilevel"/>
    <w:tmpl w:val="773EF6A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861782"/>
    <w:multiLevelType w:val="multilevel"/>
    <w:tmpl w:val="A16C32D2"/>
    <w:lvl w:ilvl="0">
      <w:start w:val="1"/>
      <w:numFmt w:val="decimal"/>
      <w:lvlText w:val="%1.1.1 "/>
      <w:lvlJc w:val="left"/>
      <w:pPr>
        <w:ind w:left="720" w:hanging="360"/>
      </w:pPr>
      <w:rPr>
        <w:rFonts w:ascii="Corbel" w:hAnsi="Corbel" w:hint="default"/>
        <w:sz w:val="22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75D1FDE"/>
    <w:multiLevelType w:val="hybridMultilevel"/>
    <w:tmpl w:val="0A908762"/>
    <w:lvl w:ilvl="0" w:tplc="0424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7A5B38AB"/>
    <w:multiLevelType w:val="hybridMultilevel"/>
    <w:tmpl w:val="6AF83D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8"/>
  </w:num>
  <w:num w:numId="4">
    <w:abstractNumId w:val="12"/>
  </w:num>
  <w:num w:numId="5">
    <w:abstractNumId w:val="6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3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8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D64"/>
    <w:rsid w:val="00027139"/>
    <w:rsid w:val="000D48CA"/>
    <w:rsid w:val="00181EF3"/>
    <w:rsid w:val="00206A81"/>
    <w:rsid w:val="003150BD"/>
    <w:rsid w:val="00343C50"/>
    <w:rsid w:val="0037382C"/>
    <w:rsid w:val="00392943"/>
    <w:rsid w:val="003E50DE"/>
    <w:rsid w:val="00410D64"/>
    <w:rsid w:val="0045356E"/>
    <w:rsid w:val="004B7525"/>
    <w:rsid w:val="005E3F05"/>
    <w:rsid w:val="00644C78"/>
    <w:rsid w:val="00651DB3"/>
    <w:rsid w:val="0068387E"/>
    <w:rsid w:val="006B090D"/>
    <w:rsid w:val="007B3346"/>
    <w:rsid w:val="007E2A4E"/>
    <w:rsid w:val="0092702E"/>
    <w:rsid w:val="00933707"/>
    <w:rsid w:val="00950386"/>
    <w:rsid w:val="00956CD7"/>
    <w:rsid w:val="009630BF"/>
    <w:rsid w:val="009750E4"/>
    <w:rsid w:val="009D58E1"/>
    <w:rsid w:val="00A71E68"/>
    <w:rsid w:val="00AC425C"/>
    <w:rsid w:val="00AD2B24"/>
    <w:rsid w:val="00AD5AAE"/>
    <w:rsid w:val="00B06E20"/>
    <w:rsid w:val="00B63F83"/>
    <w:rsid w:val="00BE1837"/>
    <w:rsid w:val="00C17413"/>
    <w:rsid w:val="00D4432B"/>
    <w:rsid w:val="00DD2744"/>
    <w:rsid w:val="00DD5045"/>
    <w:rsid w:val="00DF734F"/>
    <w:rsid w:val="00E11A3F"/>
    <w:rsid w:val="00E5291A"/>
    <w:rsid w:val="00E65783"/>
    <w:rsid w:val="00EA0FD7"/>
    <w:rsid w:val="00ED2A67"/>
    <w:rsid w:val="00F12968"/>
    <w:rsid w:val="00F31D4E"/>
    <w:rsid w:val="00F32AE5"/>
    <w:rsid w:val="00F95CAC"/>
    <w:rsid w:val="00F97C96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0D64"/>
    <w:pPr>
      <w:spacing w:before="240" w:after="240"/>
    </w:pPr>
    <w:rPr>
      <w:rFonts w:eastAsia="Times New Roman"/>
      <w:b/>
      <w:sz w:val="28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AC425C"/>
    <w:pPr>
      <w:keepNext/>
      <w:keepLines/>
      <w:spacing w:before="480"/>
      <w:ind w:left="720" w:hanging="360"/>
      <w:jc w:val="both"/>
      <w:outlineLvl w:val="0"/>
    </w:pPr>
    <w:rPr>
      <w:rFonts w:ascii="Corbel" w:hAnsi="Corbel"/>
      <w:bCs/>
      <w:smallCaps/>
      <w:sz w:val="24"/>
      <w:szCs w:val="28"/>
      <w:lang w:val="en-GB"/>
    </w:rPr>
  </w:style>
  <w:style w:type="paragraph" w:styleId="Naslov2">
    <w:name w:val="heading 2"/>
    <w:basedOn w:val="Navaden"/>
    <w:next w:val="Navaden"/>
    <w:link w:val="Naslov2Znak"/>
    <w:autoRedefine/>
    <w:qFormat/>
    <w:rsid w:val="00AC425C"/>
    <w:pPr>
      <w:keepNext/>
      <w:ind w:left="720" w:hanging="360"/>
      <w:jc w:val="both"/>
      <w:outlineLvl w:val="1"/>
    </w:pPr>
    <w:rPr>
      <w:rFonts w:ascii="Corbel" w:hAnsi="Corbel"/>
      <w:bCs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Naslov2CorbelObojestransko">
    <w:name w:val="Slog Naslov 2 + Corbel Obojestransko"/>
    <w:basedOn w:val="Naslov2"/>
    <w:autoRedefine/>
    <w:qFormat/>
    <w:rsid w:val="00E65783"/>
    <w:rPr>
      <w:sz w:val="24"/>
      <w:szCs w:val="20"/>
    </w:rPr>
  </w:style>
  <w:style w:type="character" w:customStyle="1" w:styleId="Naslov2Znak">
    <w:name w:val="Naslov 2 Znak"/>
    <w:basedOn w:val="Privzetapisavaodstavka"/>
    <w:link w:val="Naslov2"/>
    <w:rsid w:val="00AC425C"/>
    <w:rPr>
      <w:rFonts w:ascii="Corbel" w:eastAsia="Times New Roman" w:hAnsi="Corbel"/>
      <w:b/>
      <w:bCs/>
      <w:sz w:val="22"/>
      <w:szCs w:val="24"/>
      <w:lang w:eastAsia="sl-SI"/>
    </w:rPr>
  </w:style>
  <w:style w:type="paragraph" w:styleId="Podnaslov">
    <w:name w:val="Subtitle"/>
    <w:basedOn w:val="Naslov1"/>
    <w:next w:val="Ponaslov2"/>
    <w:link w:val="PodnaslovZnak"/>
    <w:autoRedefine/>
    <w:qFormat/>
    <w:rsid w:val="00AC425C"/>
    <w:pPr>
      <w:keepNext w:val="0"/>
      <w:keepLines w:val="0"/>
      <w:spacing w:before="100" w:beforeAutospacing="1" w:after="100" w:afterAutospacing="1"/>
      <w:outlineLvl w:val="9"/>
    </w:pPr>
    <w:rPr>
      <w:bCs w:val="0"/>
      <w:iCs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rsid w:val="00AC425C"/>
    <w:rPr>
      <w:rFonts w:ascii="Corbel" w:hAnsi="Corbel"/>
      <w:b/>
      <w:iCs/>
      <w:smallCaps/>
      <w:spacing w:val="15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rsid w:val="00AC425C"/>
    <w:rPr>
      <w:rFonts w:ascii="Corbel" w:hAnsi="Corbel"/>
      <w:b/>
      <w:bCs/>
      <w:smallCaps/>
      <w:sz w:val="24"/>
      <w:szCs w:val="28"/>
      <w:lang w:val="en-GB"/>
    </w:rPr>
  </w:style>
  <w:style w:type="paragraph" w:customStyle="1" w:styleId="Ponaslov2">
    <w:name w:val="Ponaslov 2"/>
    <w:basedOn w:val="Naslov2"/>
    <w:autoRedefine/>
    <w:qFormat/>
    <w:rsid w:val="00AC425C"/>
    <w:rPr>
      <w:caps/>
      <w:szCs w:val="20"/>
    </w:rPr>
  </w:style>
  <w:style w:type="paragraph" w:styleId="Naslov">
    <w:name w:val="Title"/>
    <w:basedOn w:val="Navaden"/>
    <w:next w:val="Navaden"/>
    <w:link w:val="NaslovZnak"/>
    <w:autoRedefine/>
    <w:qFormat/>
    <w:rsid w:val="00AC425C"/>
    <w:pPr>
      <w:spacing w:after="60"/>
      <w:ind w:left="720" w:hanging="360"/>
      <w:jc w:val="both"/>
      <w:outlineLvl w:val="0"/>
    </w:pPr>
    <w:rPr>
      <w:rFonts w:ascii="Corbel" w:eastAsiaTheme="majorEastAsia" w:hAnsi="Corbel" w:cstheme="majorBidi"/>
      <w:bCs/>
      <w:caps/>
      <w:kern w:val="28"/>
      <w:sz w:val="24"/>
      <w:szCs w:val="32"/>
      <w:lang w:val="en-GB"/>
    </w:rPr>
  </w:style>
  <w:style w:type="character" w:customStyle="1" w:styleId="NaslovZnak">
    <w:name w:val="Naslov Znak"/>
    <w:basedOn w:val="Privzetapisavaodstavka"/>
    <w:link w:val="Naslov"/>
    <w:rsid w:val="00AC425C"/>
    <w:rPr>
      <w:rFonts w:ascii="Corbel" w:eastAsiaTheme="majorEastAsia" w:hAnsi="Corbel" w:cstheme="majorBidi"/>
      <w:b/>
      <w:bCs/>
      <w:caps/>
      <w:kern w:val="28"/>
      <w:sz w:val="24"/>
      <w:szCs w:val="32"/>
      <w:lang w:val="en-GB"/>
    </w:rPr>
  </w:style>
  <w:style w:type="paragraph" w:styleId="Odstavekseznama">
    <w:name w:val="List Paragraph"/>
    <w:basedOn w:val="Navaden"/>
    <w:uiPriority w:val="34"/>
    <w:qFormat/>
    <w:rsid w:val="00DD2744"/>
    <w:pPr>
      <w:numPr>
        <w:numId w:val="12"/>
      </w:numPr>
      <w:spacing w:before="0" w:after="0"/>
      <w:jc w:val="right"/>
    </w:pPr>
    <w:rPr>
      <w:rFonts w:ascii="Calibri" w:hAnsi="Calibri"/>
      <w:b w:val="0"/>
      <w:color w:val="00000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410D64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10D64"/>
    <w:pPr>
      <w:spacing w:before="0" w:after="0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10D64"/>
    <w:rPr>
      <w:rFonts w:eastAsia="Times New Roman"/>
      <w:b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410D6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A71E68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A71E68"/>
    <w:rPr>
      <w:rFonts w:eastAsia="Times New Roman"/>
      <w:b/>
      <w:sz w:val="28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71E68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71E68"/>
    <w:rPr>
      <w:rFonts w:eastAsia="Times New Roman"/>
      <w:b/>
      <w:sz w:val="2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bon\My%20Documents\Programi\2011\Objava%20analize%20ankete%20o%20stanju%20domoznanstva%20v%20knji&#382;nicah.Vpra&#353;alnik%20v%201ko:%20http:\www.1ka.si\a\2517%20-%20sodelovanje%20z%20Ale&#353;em%20Klemnom%20MKL%20in%20domoznanci%20vseh%20OOK%20+%20UKM%20+%20ZBDS%20&#8211;%20Sekcija%20za%20domoznan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NUK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Bon</dc:creator>
  <cp:keywords/>
  <dc:description/>
  <cp:lastModifiedBy>Milena Bon</cp:lastModifiedBy>
  <cp:revision>7</cp:revision>
  <dcterms:created xsi:type="dcterms:W3CDTF">2010-10-22T10:30:00Z</dcterms:created>
  <dcterms:modified xsi:type="dcterms:W3CDTF">2011-01-12T15:27:00Z</dcterms:modified>
</cp:coreProperties>
</file>